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w:t>
      </w:r>
      <w:r w:rsidR="003332E7">
        <w:rPr>
          <w:b/>
          <w:i/>
          <w:sz w:val="24"/>
          <w:szCs w:val="24"/>
        </w:rPr>
        <w:t>living</w:t>
      </w:r>
      <w:r w:rsidRPr="006857A7">
        <w:rPr>
          <w:b/>
          <w:i/>
          <w:sz w:val="24"/>
          <w:szCs w:val="24"/>
        </w:rPr>
        <w:t xml:space="preserve">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poverty to </w:t>
      </w:r>
      <w:r w:rsidR="003332E7">
        <w:rPr>
          <w:b/>
          <w:i/>
          <w:sz w:val="24"/>
          <w:szCs w:val="24"/>
        </w:rPr>
        <w:t>achieve economic stability</w:t>
      </w:r>
      <w:r w:rsidRPr="006857A7">
        <w:rPr>
          <w:b/>
          <w:i/>
          <w:sz w:val="24"/>
          <w:szCs w:val="24"/>
        </w:rPr>
        <w:t>.</w:t>
      </w:r>
    </w:p>
    <w:p w:rsidR="00487125" w:rsidRPr="004D219E" w:rsidRDefault="00487125" w:rsidP="00487125">
      <w:pPr>
        <w:spacing w:after="0" w:line="240" w:lineRule="auto"/>
        <w:ind w:left="1440" w:hanging="1440"/>
        <w:jc w:val="center"/>
        <w:rPr>
          <w:b/>
          <w:sz w:val="16"/>
          <w:szCs w:val="16"/>
        </w:rPr>
      </w:pPr>
    </w:p>
    <w:p w:rsidR="002A5CAC" w:rsidRPr="00505E96" w:rsidRDefault="002A5CAC" w:rsidP="002A5CAC">
      <w:pPr>
        <w:spacing w:after="0" w:line="240" w:lineRule="auto"/>
        <w:jc w:val="center"/>
        <w:rPr>
          <w:b/>
          <w:sz w:val="32"/>
          <w:szCs w:val="32"/>
        </w:rPr>
      </w:pPr>
      <w:r>
        <w:rPr>
          <w:b/>
          <w:sz w:val="32"/>
          <w:szCs w:val="32"/>
        </w:rPr>
        <w:t>The Gathering Place Cook</w:t>
      </w:r>
    </w:p>
    <w:p w:rsidR="00487125" w:rsidRDefault="00487125" w:rsidP="003F3B28">
      <w:pPr>
        <w:spacing w:after="0" w:line="240" w:lineRule="auto"/>
        <w:rPr>
          <w:sz w:val="16"/>
          <w:szCs w:val="16"/>
        </w:rPr>
      </w:pPr>
    </w:p>
    <w:p w:rsidR="002A5CAC" w:rsidRDefault="002A5CAC" w:rsidP="00E2501D">
      <w:pPr>
        <w:tabs>
          <w:tab w:val="left" w:pos="2160"/>
        </w:tabs>
        <w:spacing w:after="0"/>
        <w:ind w:left="2160" w:hanging="2160"/>
      </w:pPr>
      <w:r>
        <w:t xml:space="preserve">Located at 1448 E Street in Lincoln, The Gathering Place serves free evening meals to homeless and </w:t>
      </w:r>
    </w:p>
    <w:p w:rsidR="002A5CAC" w:rsidRDefault="002A5CAC" w:rsidP="00E2501D">
      <w:pPr>
        <w:tabs>
          <w:tab w:val="left" w:pos="2160"/>
        </w:tabs>
        <w:spacing w:after="0"/>
        <w:ind w:left="2160" w:hanging="2160"/>
      </w:pPr>
      <w:r>
        <w:t xml:space="preserve">near-homeless individuals and families living in our community.  Meals are served Monday through </w:t>
      </w:r>
    </w:p>
    <w:p w:rsidR="00E2501D" w:rsidRDefault="002A5CAC" w:rsidP="00E2501D">
      <w:pPr>
        <w:tabs>
          <w:tab w:val="left" w:pos="2160"/>
        </w:tabs>
        <w:spacing w:after="0"/>
        <w:ind w:left="2160" w:hanging="2160"/>
      </w:pPr>
      <w:r>
        <w:t>Friday.</w:t>
      </w:r>
    </w:p>
    <w:p w:rsidR="00E2501D" w:rsidRDefault="00E2501D" w:rsidP="00E2501D">
      <w:pPr>
        <w:tabs>
          <w:tab w:val="left" w:pos="2160"/>
        </w:tabs>
        <w:spacing w:after="0"/>
        <w:ind w:left="2160" w:hanging="2160"/>
      </w:pPr>
    </w:p>
    <w:p w:rsidR="002A5CAC" w:rsidRDefault="002A5CAC" w:rsidP="00E2501D">
      <w:pPr>
        <w:tabs>
          <w:tab w:val="left" w:pos="2160"/>
        </w:tabs>
        <w:spacing w:after="0"/>
        <w:ind w:left="2160" w:hanging="2160"/>
      </w:pPr>
      <w:r>
        <w:t>The Cook position is a part-time position, generally 10 to 15 hours per week.</w:t>
      </w:r>
    </w:p>
    <w:p w:rsidR="002A5CAC" w:rsidRDefault="002A5CAC" w:rsidP="00E2501D">
      <w:pPr>
        <w:tabs>
          <w:tab w:val="left" w:pos="2160"/>
        </w:tabs>
        <w:spacing w:after="0"/>
        <w:ind w:left="2160" w:hanging="2160"/>
      </w:pPr>
    </w:p>
    <w:p w:rsidR="002A5CAC" w:rsidRPr="002A5CAC" w:rsidRDefault="002A5CAC" w:rsidP="00E2501D">
      <w:pPr>
        <w:tabs>
          <w:tab w:val="left" w:pos="2160"/>
        </w:tabs>
        <w:spacing w:after="0"/>
        <w:ind w:left="2160" w:hanging="2160"/>
        <w:rPr>
          <w:b/>
        </w:rPr>
      </w:pPr>
      <w:r w:rsidRPr="002A5CAC">
        <w:rPr>
          <w:b/>
        </w:rPr>
        <w:t>Key responsibilities include:</w:t>
      </w:r>
    </w:p>
    <w:p w:rsidR="00E2501D" w:rsidRDefault="002A5CAC" w:rsidP="00E2501D">
      <w:pPr>
        <w:pStyle w:val="ListParagraph"/>
        <w:numPr>
          <w:ilvl w:val="0"/>
          <w:numId w:val="29"/>
        </w:numPr>
        <w:tabs>
          <w:tab w:val="left" w:pos="2160"/>
        </w:tabs>
        <w:spacing w:after="0"/>
      </w:pPr>
      <w:r>
        <w:t>Plan and coordinate daily food preparation, meal service and production to ensure consistent standards of high quality in all aspects of food handling.</w:t>
      </w:r>
    </w:p>
    <w:p w:rsidR="00E2501D" w:rsidRDefault="002A5CAC" w:rsidP="00E2501D">
      <w:pPr>
        <w:pStyle w:val="ListParagraph"/>
        <w:numPr>
          <w:ilvl w:val="0"/>
          <w:numId w:val="29"/>
        </w:numPr>
        <w:tabs>
          <w:tab w:val="left" w:pos="2160"/>
        </w:tabs>
        <w:spacing w:after="0"/>
      </w:pPr>
      <w:r>
        <w:t>Clean and sanitize kitchen utensils, equipment and food preparation areas.</w:t>
      </w:r>
    </w:p>
    <w:p w:rsidR="00E2501D" w:rsidRDefault="002A5CAC" w:rsidP="00E2501D">
      <w:pPr>
        <w:pStyle w:val="ListParagraph"/>
        <w:numPr>
          <w:ilvl w:val="0"/>
          <w:numId w:val="29"/>
        </w:numPr>
        <w:tabs>
          <w:tab w:val="left" w:pos="2160"/>
        </w:tabs>
        <w:spacing w:after="0"/>
      </w:pPr>
      <w:r>
        <w:t>Receive and verify all deliveries, maintaining proper storage conditions.</w:t>
      </w:r>
    </w:p>
    <w:p w:rsidR="00E2501D" w:rsidRPr="00E2501D" w:rsidRDefault="002A5CAC" w:rsidP="00E2501D">
      <w:pPr>
        <w:pStyle w:val="ListParagraph"/>
        <w:numPr>
          <w:ilvl w:val="0"/>
          <w:numId w:val="29"/>
        </w:numPr>
        <w:tabs>
          <w:tab w:val="left" w:pos="2160"/>
        </w:tabs>
        <w:spacing w:after="0"/>
      </w:pPr>
      <w:r>
        <w:t>Oversee the daily operations of the Gathering Place in the absence of the Program Administrator.</w:t>
      </w:r>
    </w:p>
    <w:p w:rsidR="00E2501D" w:rsidRDefault="00E2501D" w:rsidP="00E2501D">
      <w:pPr>
        <w:tabs>
          <w:tab w:val="left" w:pos="2160"/>
        </w:tabs>
        <w:spacing w:after="0"/>
        <w:ind w:left="2160" w:hanging="2160"/>
      </w:pPr>
    </w:p>
    <w:p w:rsidR="003332E7" w:rsidRDefault="002A5CAC" w:rsidP="00E2501D">
      <w:pPr>
        <w:tabs>
          <w:tab w:val="left" w:pos="2160"/>
        </w:tabs>
        <w:spacing w:after="0"/>
        <w:ind w:left="2160" w:hanging="2160"/>
      </w:pPr>
      <w:r>
        <w:t>Training in quantity food preparation preferred.  Must be able to use a variety of kitchen utensils and</w:t>
      </w:r>
    </w:p>
    <w:p w:rsidR="002A5CAC" w:rsidRDefault="002A5CAC" w:rsidP="00E2501D">
      <w:pPr>
        <w:tabs>
          <w:tab w:val="left" w:pos="2160"/>
        </w:tabs>
        <w:spacing w:after="0"/>
        <w:ind w:left="2160" w:hanging="2160"/>
      </w:pPr>
      <w:r>
        <w:t xml:space="preserve">Equipment, such as scales, blenders, mixers, grinders and slicers.  Strong verbal and written </w:t>
      </w:r>
    </w:p>
    <w:p w:rsidR="002A5CAC" w:rsidRDefault="002A5CAC" w:rsidP="00E2501D">
      <w:pPr>
        <w:tabs>
          <w:tab w:val="left" w:pos="2160"/>
        </w:tabs>
        <w:spacing w:after="0"/>
        <w:ind w:left="2160" w:hanging="2160"/>
      </w:pPr>
      <w:r>
        <w:t xml:space="preserve">proficiencies of the English language required.  Must have or be able to obtain a Level III Food </w:t>
      </w:r>
    </w:p>
    <w:p w:rsidR="002A5CAC" w:rsidRDefault="002A5CAC" w:rsidP="00E2501D">
      <w:pPr>
        <w:tabs>
          <w:tab w:val="left" w:pos="2160"/>
        </w:tabs>
        <w:spacing w:after="0"/>
        <w:ind w:left="2160" w:hanging="2160"/>
      </w:pPr>
      <w:r>
        <w:t>Handler’s permit.</w:t>
      </w:r>
    </w:p>
    <w:p w:rsidR="003332E7" w:rsidRDefault="003332E7" w:rsidP="003F3B28">
      <w:pPr>
        <w:spacing w:after="0" w:line="240" w:lineRule="auto"/>
        <w:ind w:left="1440" w:hanging="1440"/>
        <w:rPr>
          <w:rFonts w:cstheme="minorHAnsi"/>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For </w:t>
      </w:r>
      <w:r w:rsidR="00E300F4">
        <w:rPr>
          <w:rFonts w:cstheme="minorHAnsi"/>
          <w:b/>
        </w:rPr>
        <w:t xml:space="preserve">more </w:t>
      </w:r>
      <w:r w:rsidRPr="009F1768">
        <w:rPr>
          <w:rFonts w:cstheme="minorHAnsi"/>
          <w:b/>
        </w:rPr>
        <w:t>information</w:t>
      </w:r>
      <w:r w:rsidR="00E300F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47370D"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47370D"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7444EF" w:rsidRPr="009F1768" w:rsidRDefault="007444EF" w:rsidP="00487125">
      <w:pPr>
        <w:spacing w:after="0" w:line="240" w:lineRule="auto"/>
        <w:ind w:left="1440" w:hanging="1440"/>
        <w:jc w:val="center"/>
        <w:rPr>
          <w:rFonts w:cstheme="minorHAnsi"/>
          <w:b/>
        </w:rPr>
      </w:pPr>
    </w:p>
    <w:p w:rsidR="00E300F4" w:rsidRDefault="001625A9" w:rsidP="001625A9">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6E05"/>
    <w:multiLevelType w:val="hybridMultilevel"/>
    <w:tmpl w:val="DC52D4F2"/>
    <w:lvl w:ilvl="0" w:tplc="D374810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2F80F7D"/>
    <w:multiLevelType w:val="hybridMultilevel"/>
    <w:tmpl w:val="ED6C0B9A"/>
    <w:lvl w:ilvl="0" w:tplc="8D3847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3">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18"/>
  </w:num>
  <w:num w:numId="5">
    <w:abstractNumId w:val="26"/>
  </w:num>
  <w:num w:numId="6">
    <w:abstractNumId w:val="27"/>
  </w:num>
  <w:num w:numId="7">
    <w:abstractNumId w:val="7"/>
  </w:num>
  <w:num w:numId="8">
    <w:abstractNumId w:val="12"/>
  </w:num>
  <w:num w:numId="9">
    <w:abstractNumId w:val="19"/>
  </w:num>
  <w:num w:numId="10">
    <w:abstractNumId w:val="28"/>
  </w:num>
  <w:num w:numId="11">
    <w:abstractNumId w:val="5"/>
  </w:num>
  <w:num w:numId="12">
    <w:abstractNumId w:val="24"/>
  </w:num>
  <w:num w:numId="13">
    <w:abstractNumId w:val="9"/>
  </w:num>
  <w:num w:numId="14">
    <w:abstractNumId w:val="2"/>
  </w:num>
  <w:num w:numId="15">
    <w:abstractNumId w:val="0"/>
  </w:num>
  <w:num w:numId="16">
    <w:abstractNumId w:val="3"/>
  </w:num>
  <w:num w:numId="17">
    <w:abstractNumId w:val="1"/>
  </w:num>
  <w:num w:numId="18">
    <w:abstractNumId w:val="20"/>
  </w:num>
  <w:num w:numId="19">
    <w:abstractNumId w:val="25"/>
  </w:num>
  <w:num w:numId="20">
    <w:abstractNumId w:val="11"/>
  </w:num>
  <w:num w:numId="21">
    <w:abstractNumId w:val="17"/>
  </w:num>
  <w:num w:numId="22">
    <w:abstractNumId w:val="16"/>
  </w:num>
  <w:num w:numId="23">
    <w:abstractNumId w:val="21"/>
  </w:num>
  <w:num w:numId="24">
    <w:abstractNumId w:val="14"/>
  </w:num>
  <w:num w:numId="25">
    <w:abstractNumId w:val="1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25A9"/>
    <w:rsid w:val="00167240"/>
    <w:rsid w:val="0016740A"/>
    <w:rsid w:val="001832D4"/>
    <w:rsid w:val="001940EF"/>
    <w:rsid w:val="001B772C"/>
    <w:rsid w:val="001C3BF3"/>
    <w:rsid w:val="00204547"/>
    <w:rsid w:val="00205673"/>
    <w:rsid w:val="002157EB"/>
    <w:rsid w:val="00235097"/>
    <w:rsid w:val="00237B40"/>
    <w:rsid w:val="00250A61"/>
    <w:rsid w:val="002704D9"/>
    <w:rsid w:val="0028053B"/>
    <w:rsid w:val="00293A86"/>
    <w:rsid w:val="002A28BF"/>
    <w:rsid w:val="002A41C6"/>
    <w:rsid w:val="002A5CAC"/>
    <w:rsid w:val="002A7718"/>
    <w:rsid w:val="002C7C73"/>
    <w:rsid w:val="002D4550"/>
    <w:rsid w:val="002D6295"/>
    <w:rsid w:val="002E2A45"/>
    <w:rsid w:val="00325913"/>
    <w:rsid w:val="003332E7"/>
    <w:rsid w:val="003541E8"/>
    <w:rsid w:val="00357A83"/>
    <w:rsid w:val="003754E5"/>
    <w:rsid w:val="0039696C"/>
    <w:rsid w:val="003A1D39"/>
    <w:rsid w:val="003B25AE"/>
    <w:rsid w:val="003C0DA5"/>
    <w:rsid w:val="003C7FE9"/>
    <w:rsid w:val="003D1E29"/>
    <w:rsid w:val="003F3B28"/>
    <w:rsid w:val="00424D4D"/>
    <w:rsid w:val="00440857"/>
    <w:rsid w:val="00461F56"/>
    <w:rsid w:val="004709FC"/>
    <w:rsid w:val="00471C08"/>
    <w:rsid w:val="0047370D"/>
    <w:rsid w:val="00475E91"/>
    <w:rsid w:val="00487125"/>
    <w:rsid w:val="004C6C2D"/>
    <w:rsid w:val="004D219E"/>
    <w:rsid w:val="004E0F1C"/>
    <w:rsid w:val="004F5F08"/>
    <w:rsid w:val="00505E96"/>
    <w:rsid w:val="0052490F"/>
    <w:rsid w:val="005402A2"/>
    <w:rsid w:val="00581154"/>
    <w:rsid w:val="00595D2D"/>
    <w:rsid w:val="005C6DAE"/>
    <w:rsid w:val="005D060E"/>
    <w:rsid w:val="005D30F3"/>
    <w:rsid w:val="005E3999"/>
    <w:rsid w:val="0061562B"/>
    <w:rsid w:val="0063015A"/>
    <w:rsid w:val="006321A6"/>
    <w:rsid w:val="00644360"/>
    <w:rsid w:val="00660F32"/>
    <w:rsid w:val="00667D64"/>
    <w:rsid w:val="006857A7"/>
    <w:rsid w:val="006A5270"/>
    <w:rsid w:val="006B3594"/>
    <w:rsid w:val="006F1532"/>
    <w:rsid w:val="0071188A"/>
    <w:rsid w:val="00714E24"/>
    <w:rsid w:val="00724029"/>
    <w:rsid w:val="00727268"/>
    <w:rsid w:val="0073545F"/>
    <w:rsid w:val="007409A0"/>
    <w:rsid w:val="0074335E"/>
    <w:rsid w:val="007444EF"/>
    <w:rsid w:val="007712E6"/>
    <w:rsid w:val="00773B77"/>
    <w:rsid w:val="00775931"/>
    <w:rsid w:val="00785CCF"/>
    <w:rsid w:val="007D7CF6"/>
    <w:rsid w:val="007E1457"/>
    <w:rsid w:val="007E311A"/>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C5B7D"/>
    <w:rsid w:val="009D1400"/>
    <w:rsid w:val="009E07CF"/>
    <w:rsid w:val="009F1768"/>
    <w:rsid w:val="009F19F4"/>
    <w:rsid w:val="00A13ECC"/>
    <w:rsid w:val="00A44F99"/>
    <w:rsid w:val="00A731BB"/>
    <w:rsid w:val="00A8492B"/>
    <w:rsid w:val="00A858F9"/>
    <w:rsid w:val="00AA09EB"/>
    <w:rsid w:val="00AD54E9"/>
    <w:rsid w:val="00AF7B8F"/>
    <w:rsid w:val="00B020D6"/>
    <w:rsid w:val="00B44F92"/>
    <w:rsid w:val="00B55D66"/>
    <w:rsid w:val="00B56BCF"/>
    <w:rsid w:val="00B95573"/>
    <w:rsid w:val="00BA01C2"/>
    <w:rsid w:val="00BC1803"/>
    <w:rsid w:val="00BE13F8"/>
    <w:rsid w:val="00C00315"/>
    <w:rsid w:val="00C145B2"/>
    <w:rsid w:val="00C34787"/>
    <w:rsid w:val="00C40C9F"/>
    <w:rsid w:val="00C510C0"/>
    <w:rsid w:val="00C90C35"/>
    <w:rsid w:val="00CA29F7"/>
    <w:rsid w:val="00CA4257"/>
    <w:rsid w:val="00CB4E60"/>
    <w:rsid w:val="00D00BCE"/>
    <w:rsid w:val="00D1382F"/>
    <w:rsid w:val="00D343CC"/>
    <w:rsid w:val="00D5282C"/>
    <w:rsid w:val="00D54EC4"/>
    <w:rsid w:val="00D80223"/>
    <w:rsid w:val="00D937C3"/>
    <w:rsid w:val="00DA5F63"/>
    <w:rsid w:val="00DB7492"/>
    <w:rsid w:val="00DC196B"/>
    <w:rsid w:val="00DC4F5E"/>
    <w:rsid w:val="00DD2CC4"/>
    <w:rsid w:val="00DF5C8F"/>
    <w:rsid w:val="00E020F1"/>
    <w:rsid w:val="00E02A85"/>
    <w:rsid w:val="00E2199F"/>
    <w:rsid w:val="00E22466"/>
    <w:rsid w:val="00E2501D"/>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543712699">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C3B7-2F8B-4C81-A80C-66CCD78F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2015-07-24T19:03:00Z</dcterms:created>
  <dcterms:modified xsi:type="dcterms:W3CDTF">2015-07-24T19:03:00Z</dcterms:modified>
</cp:coreProperties>
</file>