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DA462D" w:rsidP="005D30F3">
      <w:pPr>
        <w:spacing w:after="0"/>
        <w:jc w:val="center"/>
        <w:rPr>
          <w:b/>
          <w:color w:val="DA1F28" w:themeColor="accent2"/>
          <w:sz w:val="32"/>
          <w:szCs w:val="32"/>
        </w:rPr>
      </w:pPr>
      <w:r w:rsidRPr="00DA462D">
        <w:rPr>
          <w:b/>
          <w:noProof/>
          <w:color w:val="DA1F28" w:themeColor="accent2"/>
          <w:sz w:val="32"/>
          <w:szCs w:val="32"/>
        </w:rPr>
        <w:drawing>
          <wp:inline distT="0" distB="0" distL="0" distR="0">
            <wp:extent cx="1971942" cy="1333770"/>
            <wp:effectExtent l="19050" t="0" r="9258" b="0"/>
            <wp:docPr id="2" name="Picture 1" descr="\\Lapmlnkfp01\hr\Steve's\educare lincoln logo.jpg"/>
            <wp:cNvGraphicFramePr/>
            <a:graphic xmlns:a="http://schemas.openxmlformats.org/drawingml/2006/main">
              <a:graphicData uri="http://schemas.openxmlformats.org/drawingml/2006/picture">
                <pic:pic xmlns:pic="http://schemas.openxmlformats.org/drawingml/2006/picture">
                  <pic:nvPicPr>
                    <pic:cNvPr id="0" name="Picture 1" descr="\\Lapmlnkfp01\hr\Steve's\educare lincoln logo.jpg"/>
                    <pic:cNvPicPr>
                      <a:picLocks noChangeAspect="1" noChangeArrowheads="1"/>
                    </pic:cNvPicPr>
                  </pic:nvPicPr>
                  <pic:blipFill>
                    <a:blip r:embed="rId6" cstate="print"/>
                    <a:srcRect/>
                    <a:stretch>
                      <a:fillRect/>
                    </a:stretch>
                  </pic:blipFill>
                  <pic:spPr bwMode="auto">
                    <a:xfrm>
                      <a:off x="0" y="0"/>
                      <a:ext cx="1971942" cy="1333770"/>
                    </a:xfrm>
                    <a:prstGeom prst="rect">
                      <a:avLst/>
                    </a:prstGeom>
                    <a:noFill/>
                    <a:ln w="9525">
                      <a:noFill/>
                      <a:miter lim="800000"/>
                      <a:headEnd/>
                      <a:tailEnd/>
                    </a:ln>
                  </pic:spPr>
                </pic:pic>
              </a:graphicData>
            </a:graphic>
          </wp:inline>
        </w:drawing>
      </w:r>
    </w:p>
    <w:p w:rsidR="00494686" w:rsidRPr="00494686" w:rsidRDefault="00494686" w:rsidP="001E2839">
      <w:pPr>
        <w:spacing w:after="0"/>
        <w:rPr>
          <w:rFonts w:ascii="Calibri" w:eastAsia="Calibri" w:hAnsi="Calibri" w:cs="Times New Roman"/>
          <w:i/>
        </w:rPr>
      </w:pPr>
      <w:r w:rsidRPr="00494686">
        <w:rPr>
          <w:rFonts w:ascii="Calibri" w:eastAsia="Calibri" w:hAnsi="Calibri" w:cs="Times New Roman"/>
          <w:i/>
        </w:rPr>
        <w:t xml:space="preserve">Educare of Lincoln is a collaborative partnership between the Early Head Start/Head Start of Community Action Partnership of Lancaster and Saunders Counties, Lincoln </w:t>
      </w:r>
      <w:r w:rsidRPr="00494686">
        <w:rPr>
          <w:i/>
        </w:rPr>
        <w:t xml:space="preserve"> </w:t>
      </w:r>
      <w:r w:rsidRPr="00494686">
        <w:rPr>
          <w:rFonts w:ascii="Calibri" w:eastAsia="Calibri" w:hAnsi="Calibri" w:cs="Times New Roman"/>
          <w:i/>
        </w:rPr>
        <w:t>Public School</w:t>
      </w:r>
      <w:r w:rsidRPr="00494686">
        <w:rPr>
          <w:i/>
        </w:rPr>
        <w:t xml:space="preserve">  </w:t>
      </w:r>
      <w:r w:rsidRPr="00494686">
        <w:rPr>
          <w:rFonts w:ascii="Calibri" w:eastAsia="Calibri" w:hAnsi="Calibri" w:cs="Times New Roman"/>
          <w:i/>
        </w:rPr>
        <w:t>University of Nebraska in Lincoln and the Buffett Early Childhood Fund.  The mission of Educare is to promote school readiness by enhancing the social</w:t>
      </w:r>
      <w:r w:rsidR="00A43A2F">
        <w:rPr>
          <w:rFonts w:ascii="Calibri" w:eastAsia="Calibri" w:hAnsi="Calibri" w:cs="Times New Roman"/>
          <w:i/>
        </w:rPr>
        <w:t xml:space="preserve"> </w:t>
      </w:r>
      <w:r w:rsidRPr="00494686">
        <w:rPr>
          <w:rFonts w:ascii="Calibri" w:eastAsia="Calibri" w:hAnsi="Calibri" w:cs="Times New Roman"/>
          <w:i/>
        </w:rPr>
        <w:t xml:space="preserve">and cognitive development of children ages 0 to 5 through the provision of evidence-based education, health, nutritional, social and other services to enrolled children and their families.  </w:t>
      </w:r>
    </w:p>
    <w:p w:rsidR="00773B77" w:rsidRPr="00505E96" w:rsidRDefault="003C6EE9" w:rsidP="00487125">
      <w:pPr>
        <w:spacing w:after="0" w:line="240" w:lineRule="auto"/>
        <w:jc w:val="center"/>
        <w:rPr>
          <w:b/>
          <w:sz w:val="32"/>
          <w:szCs w:val="32"/>
        </w:rPr>
      </w:pPr>
      <w:r>
        <w:rPr>
          <w:b/>
          <w:sz w:val="32"/>
          <w:szCs w:val="32"/>
        </w:rPr>
        <w:t>Food Service Assistant</w:t>
      </w:r>
    </w:p>
    <w:p w:rsidR="00487125" w:rsidRDefault="00487125" w:rsidP="00487125">
      <w:pPr>
        <w:spacing w:after="0" w:line="240" w:lineRule="auto"/>
        <w:rPr>
          <w:sz w:val="16"/>
          <w:szCs w:val="16"/>
        </w:rPr>
      </w:pPr>
    </w:p>
    <w:p w:rsidR="00B338FB" w:rsidRDefault="00B338FB" w:rsidP="009145D5">
      <w:pPr>
        <w:spacing w:after="0" w:line="240" w:lineRule="auto"/>
      </w:pPr>
      <w:r>
        <w:t xml:space="preserve">Educare of Lincoln is looking for </w:t>
      </w:r>
      <w:r w:rsidR="008B3F7E">
        <w:t xml:space="preserve">a </w:t>
      </w:r>
      <w:r>
        <w:t xml:space="preserve">part-time (25 hours per week) </w:t>
      </w:r>
      <w:r w:rsidR="008B3F7E">
        <w:t>Food Service Assistant to assist the Food Service Coordinator in planning and implementing the daily meals and snacks for children and staff</w:t>
      </w:r>
      <w:r>
        <w:t>.</w:t>
      </w:r>
      <w:r w:rsidR="00E47702">
        <w:t xml:space="preserve">  </w:t>
      </w:r>
    </w:p>
    <w:p w:rsidR="00B338FB" w:rsidRDefault="00B338FB" w:rsidP="009145D5">
      <w:pPr>
        <w:spacing w:after="0" w:line="240" w:lineRule="auto"/>
      </w:pPr>
    </w:p>
    <w:p w:rsidR="00487125" w:rsidRPr="00EB3B21" w:rsidRDefault="00773B77" w:rsidP="009145D5">
      <w:pPr>
        <w:spacing w:after="0" w:line="240" w:lineRule="auto"/>
      </w:pPr>
      <w:r w:rsidRPr="00EB3B21">
        <w:t>The successful applicant will:</w:t>
      </w:r>
    </w:p>
    <w:p w:rsidR="00487125" w:rsidRPr="00EB3B21" w:rsidRDefault="00487125" w:rsidP="009145D5">
      <w:pPr>
        <w:spacing w:after="0" w:line="240" w:lineRule="auto"/>
      </w:pPr>
    </w:p>
    <w:p w:rsidR="008B3F7E" w:rsidRPr="00AB1B48" w:rsidRDefault="008B3F7E" w:rsidP="008B3F7E">
      <w:pPr>
        <w:pStyle w:val="ListParagraph"/>
        <w:numPr>
          <w:ilvl w:val="0"/>
          <w:numId w:val="22"/>
        </w:numPr>
        <w:spacing w:after="0" w:line="240" w:lineRule="auto"/>
      </w:pPr>
      <w:r w:rsidRPr="00AB1B48">
        <w:t>Support in meal service of breakfast, lunch, and afternoon snack, including preparation</w:t>
      </w:r>
      <w:r>
        <w:t xml:space="preserve"> and </w:t>
      </w:r>
      <w:r w:rsidRPr="00AB1B48">
        <w:t>serv</w:t>
      </w:r>
      <w:r>
        <w:t>ing to classrooms</w:t>
      </w:r>
    </w:p>
    <w:p w:rsidR="009145D5" w:rsidRPr="009145D5" w:rsidRDefault="009145D5" w:rsidP="009145D5">
      <w:pPr>
        <w:pStyle w:val="ListParagraph"/>
        <w:numPr>
          <w:ilvl w:val="0"/>
          <w:numId w:val="22"/>
        </w:numPr>
        <w:spacing w:after="0"/>
      </w:pPr>
      <w:r w:rsidRPr="009145D5">
        <w:rPr>
          <w:color w:val="000000"/>
        </w:rPr>
        <w:t>Clean and sanitize kitchen utensils and equipment, and food preparation areas according to sanitary codes</w:t>
      </w:r>
    </w:p>
    <w:p w:rsidR="009145D5" w:rsidRDefault="009145D5" w:rsidP="009145D5">
      <w:pPr>
        <w:pStyle w:val="ListParagraph"/>
        <w:numPr>
          <w:ilvl w:val="0"/>
          <w:numId w:val="22"/>
        </w:numPr>
        <w:spacing w:after="0"/>
      </w:pPr>
      <w:r w:rsidRPr="006A0A60">
        <w:t xml:space="preserve">Label, store and </w:t>
      </w:r>
      <w:r>
        <w:t>dispose of food per regulations</w:t>
      </w:r>
    </w:p>
    <w:p w:rsidR="009145D5" w:rsidRPr="006A0A60" w:rsidRDefault="009145D5" w:rsidP="009145D5">
      <w:pPr>
        <w:pStyle w:val="ListParagraph"/>
        <w:numPr>
          <w:ilvl w:val="0"/>
          <w:numId w:val="22"/>
        </w:numPr>
        <w:spacing w:after="0"/>
      </w:pPr>
      <w:r w:rsidRPr="006A0A60">
        <w:t xml:space="preserve">Consults with staff on nutrition projects, healthy eating habits for children, family style </w:t>
      </w:r>
      <w:r>
        <w:t>meals and/or CACFP guidelines</w:t>
      </w:r>
    </w:p>
    <w:p w:rsidR="00EB3B21" w:rsidRPr="00EB3B21" w:rsidRDefault="00EB3B21" w:rsidP="00EB3B21">
      <w:pPr>
        <w:spacing w:after="0" w:line="240" w:lineRule="auto"/>
        <w:rPr>
          <w:sz w:val="16"/>
          <w:szCs w:val="16"/>
        </w:rPr>
      </w:pPr>
    </w:p>
    <w:p w:rsidR="009145D5" w:rsidRDefault="009145D5" w:rsidP="009145D5">
      <w:pPr>
        <w:spacing w:after="0"/>
        <w:ind w:left="720" w:hanging="720"/>
      </w:pPr>
      <w:r>
        <w:t>High School Diploma or GED required.  Background in institutional food service preferred.  Strong verbal</w:t>
      </w:r>
    </w:p>
    <w:p w:rsidR="009145D5" w:rsidRDefault="009145D5" w:rsidP="009145D5">
      <w:pPr>
        <w:spacing w:after="0"/>
        <w:ind w:left="720" w:hanging="720"/>
        <w:rPr>
          <w:bCs/>
        </w:rPr>
      </w:pPr>
      <w:r w:rsidRPr="00703CA1">
        <w:t xml:space="preserve">and written proficiencies of the English language required.  </w:t>
      </w:r>
      <w:r w:rsidRPr="00703CA1">
        <w:rPr>
          <w:bCs/>
        </w:rPr>
        <w:t xml:space="preserve">Must be sensitive to barriers that families </w:t>
      </w:r>
    </w:p>
    <w:p w:rsidR="00487125" w:rsidRDefault="009145D5" w:rsidP="009145D5">
      <w:pPr>
        <w:spacing w:after="0"/>
        <w:ind w:left="720" w:hanging="720"/>
        <w:rPr>
          <w:bCs/>
        </w:rPr>
      </w:pPr>
      <w:r w:rsidRPr="00703CA1">
        <w:rPr>
          <w:bCs/>
        </w:rPr>
        <w:t>living in poverty experience</w:t>
      </w:r>
      <w:r>
        <w:rPr>
          <w:bCs/>
        </w:rPr>
        <w:t>.</w:t>
      </w:r>
    </w:p>
    <w:p w:rsidR="009145D5" w:rsidRDefault="009145D5" w:rsidP="009145D5">
      <w:pPr>
        <w:spacing w:after="0"/>
        <w:ind w:left="720" w:hanging="720"/>
        <w:rPr>
          <w:bCs/>
        </w:rPr>
      </w:pPr>
    </w:p>
    <w:p w:rsidR="00505E96" w:rsidRPr="00505E96" w:rsidRDefault="00F35336" w:rsidP="00505E96">
      <w:pPr>
        <w:spacing w:after="0" w:line="240" w:lineRule="auto"/>
        <w:ind w:left="1440" w:hanging="1440"/>
        <w:jc w:val="center"/>
        <w:rPr>
          <w:b/>
          <w:sz w:val="28"/>
          <w:szCs w:val="28"/>
        </w:rPr>
      </w:pPr>
      <w:r w:rsidRPr="00505E96">
        <w:rPr>
          <w:b/>
          <w:sz w:val="28"/>
          <w:szCs w:val="28"/>
        </w:rPr>
        <w:t>For information</w:t>
      </w:r>
      <w:r w:rsidR="00505E96" w:rsidRPr="00505E96">
        <w:rPr>
          <w:b/>
          <w:sz w:val="28"/>
          <w:szCs w:val="28"/>
        </w:rPr>
        <w:t xml:space="preserve"> regarding the </w:t>
      </w:r>
      <w:r w:rsidR="00EF53FC">
        <w:rPr>
          <w:b/>
          <w:sz w:val="28"/>
          <w:szCs w:val="28"/>
        </w:rPr>
        <w:t>Food Service Assistant</w:t>
      </w:r>
      <w:r w:rsidR="00BD3052">
        <w:rPr>
          <w:b/>
          <w:sz w:val="28"/>
          <w:szCs w:val="28"/>
        </w:rPr>
        <w:t xml:space="preserve"> </w:t>
      </w:r>
      <w:r w:rsidR="00505E96" w:rsidRPr="00505E96">
        <w:rPr>
          <w:b/>
          <w:sz w:val="28"/>
          <w:szCs w:val="28"/>
        </w:rPr>
        <w:t>job</w:t>
      </w:r>
      <w:r w:rsidRPr="00505E96">
        <w:rPr>
          <w:b/>
          <w:sz w:val="28"/>
          <w:szCs w:val="28"/>
        </w:rPr>
        <w:t>,</w:t>
      </w:r>
    </w:p>
    <w:p w:rsidR="00505E96" w:rsidRPr="00505E96" w:rsidRDefault="00F35336" w:rsidP="00505E96">
      <w:pPr>
        <w:spacing w:after="0" w:line="240" w:lineRule="auto"/>
        <w:ind w:left="1440" w:hanging="1440"/>
        <w:jc w:val="center"/>
        <w:rPr>
          <w:b/>
          <w:sz w:val="28"/>
          <w:szCs w:val="28"/>
        </w:rPr>
      </w:pPr>
      <w:r w:rsidRPr="00505E96">
        <w:rPr>
          <w:b/>
          <w:sz w:val="28"/>
          <w:szCs w:val="28"/>
        </w:rPr>
        <w:t xml:space="preserve">please </w:t>
      </w:r>
      <w:r w:rsidR="00FC3B4D" w:rsidRPr="00505E96">
        <w:rPr>
          <w:b/>
          <w:sz w:val="28"/>
          <w:szCs w:val="28"/>
        </w:rPr>
        <w:t>contact Human Resources at</w:t>
      </w:r>
      <w:r w:rsidR="00505E96" w:rsidRPr="00505E96">
        <w:rPr>
          <w:b/>
          <w:sz w:val="28"/>
          <w:szCs w:val="28"/>
        </w:rPr>
        <w:t xml:space="preserve"> </w:t>
      </w:r>
      <w:r w:rsidR="00FC3B4D" w:rsidRPr="00505E96">
        <w:rPr>
          <w:b/>
          <w:sz w:val="28"/>
          <w:szCs w:val="28"/>
        </w:rPr>
        <w:t>402-875-9316 or</w:t>
      </w:r>
    </w:p>
    <w:p w:rsidR="000230CF" w:rsidRPr="00505E96" w:rsidRDefault="00BF01C5" w:rsidP="00505E96">
      <w:pPr>
        <w:spacing w:after="0" w:line="240" w:lineRule="auto"/>
        <w:ind w:left="1440" w:hanging="1440"/>
        <w:jc w:val="center"/>
        <w:rPr>
          <w:b/>
          <w:sz w:val="28"/>
          <w:szCs w:val="28"/>
        </w:rPr>
      </w:pPr>
      <w:hyperlink r:id="rId7" w:history="1">
        <w:r w:rsidR="00B86B4F" w:rsidRPr="00E346A8">
          <w:rPr>
            <w:rStyle w:val="Hyperlink"/>
            <w:b/>
            <w:sz w:val="28"/>
            <w:szCs w:val="28"/>
          </w:rPr>
          <w:t>mandrews@communityactionatwork.org</w:t>
        </w:r>
      </w:hyperlink>
    </w:p>
    <w:p w:rsidR="00487125" w:rsidRPr="00487125" w:rsidRDefault="00487125" w:rsidP="00487125">
      <w:pPr>
        <w:spacing w:after="0" w:line="240" w:lineRule="auto"/>
        <w:ind w:left="1440" w:hanging="1440"/>
        <w:jc w:val="center"/>
        <w:rPr>
          <w:b/>
          <w:color w:val="EB641B" w:themeColor="accent3"/>
          <w:sz w:val="16"/>
          <w:szCs w:val="16"/>
          <w:u w:val="single"/>
        </w:rPr>
      </w:pPr>
    </w:p>
    <w:p w:rsidR="00FC3B4D" w:rsidRDefault="000230CF" w:rsidP="00487125">
      <w:pPr>
        <w:spacing w:after="0" w:line="240" w:lineRule="auto"/>
        <w:ind w:left="1440" w:hanging="1440"/>
        <w:jc w:val="center"/>
        <w:rPr>
          <w:b/>
          <w:sz w:val="28"/>
          <w:szCs w:val="28"/>
        </w:rPr>
      </w:pPr>
      <w:r w:rsidRPr="000230CF">
        <w:rPr>
          <w:b/>
          <w:sz w:val="28"/>
          <w:szCs w:val="28"/>
        </w:rPr>
        <w:t xml:space="preserve">Resumes and cover letters should be sent </w:t>
      </w:r>
      <w:r w:rsidR="005E3999">
        <w:rPr>
          <w:b/>
          <w:sz w:val="28"/>
          <w:szCs w:val="28"/>
        </w:rPr>
        <w:t>to</w:t>
      </w:r>
      <w:r>
        <w:rPr>
          <w:b/>
          <w:sz w:val="28"/>
          <w:szCs w:val="28"/>
        </w:rPr>
        <w:t>:</w:t>
      </w:r>
    </w:p>
    <w:p w:rsidR="000230CF" w:rsidRDefault="00BF01C5" w:rsidP="00487125">
      <w:pPr>
        <w:spacing w:after="0" w:line="240" w:lineRule="auto"/>
        <w:ind w:left="1440" w:hanging="1440"/>
        <w:jc w:val="center"/>
        <w:rPr>
          <w:b/>
          <w:sz w:val="28"/>
          <w:szCs w:val="28"/>
        </w:rPr>
      </w:pPr>
      <w:hyperlink r:id="rId8" w:history="1">
        <w:r w:rsidR="00B86B4F" w:rsidRPr="00E346A8">
          <w:rPr>
            <w:rStyle w:val="Hyperlink"/>
            <w:b/>
            <w:sz w:val="28"/>
            <w:szCs w:val="28"/>
          </w:rPr>
          <w:t>mandrews@communityactionatwork.org</w:t>
        </w:r>
      </w:hyperlink>
    </w:p>
    <w:p w:rsidR="001E2839" w:rsidRDefault="001E2839" w:rsidP="00487125">
      <w:pPr>
        <w:spacing w:after="0" w:line="240" w:lineRule="auto"/>
      </w:pPr>
    </w:p>
    <w:p w:rsidR="007C1B6D" w:rsidRDefault="007C1B6D" w:rsidP="00487125">
      <w:pPr>
        <w:spacing w:after="0" w:line="240" w:lineRule="auto"/>
      </w:pPr>
    </w:p>
    <w:p w:rsidR="00DA462D" w:rsidRDefault="00B44F92" w:rsidP="00E030C6">
      <w:pPr>
        <w:spacing w:after="0" w:line="240" w:lineRule="auto"/>
        <w:rPr>
          <w:b/>
          <w:u w:val="single"/>
        </w:rPr>
      </w:pPr>
      <w:r>
        <w:t xml:space="preserve">Community Action </w:t>
      </w:r>
      <w:r w:rsidR="00FC3B4D">
        <w:t>Partnership of Lancaster and Saunders Counties</w:t>
      </w:r>
      <w: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DA462D">
        <w:t xml:space="preserve"> </w:t>
      </w:r>
    </w:p>
    <w:sectPr w:rsidR="00DA462D"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312F6"/>
    <w:multiLevelType w:val="hybridMultilevel"/>
    <w:tmpl w:val="3042A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0A83062"/>
    <w:multiLevelType w:val="hybridMultilevel"/>
    <w:tmpl w:val="EBEA37E8"/>
    <w:lvl w:ilvl="0" w:tplc="2DDCA64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2"/>
  </w:num>
  <w:num w:numId="5">
    <w:abstractNumId w:val="19"/>
  </w:num>
  <w:num w:numId="6">
    <w:abstractNumId w:val="21"/>
  </w:num>
  <w:num w:numId="7">
    <w:abstractNumId w:val="6"/>
  </w:num>
  <w:num w:numId="8">
    <w:abstractNumId w:val="10"/>
  </w:num>
  <w:num w:numId="9">
    <w:abstractNumId w:val="13"/>
  </w:num>
  <w:num w:numId="10">
    <w:abstractNumId w:val="22"/>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8"/>
  </w:num>
  <w:num w:numId="20">
    <w:abstractNumId w:val="9"/>
  </w:num>
  <w:num w:numId="21">
    <w:abstractNumId w:val="11"/>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66AE0"/>
    <w:rsid w:val="00081CAC"/>
    <w:rsid w:val="00084E82"/>
    <w:rsid w:val="00097324"/>
    <w:rsid w:val="000A13C8"/>
    <w:rsid w:val="000D62B1"/>
    <w:rsid w:val="000F7C5C"/>
    <w:rsid w:val="00136051"/>
    <w:rsid w:val="0014134F"/>
    <w:rsid w:val="00151398"/>
    <w:rsid w:val="00167240"/>
    <w:rsid w:val="0016740A"/>
    <w:rsid w:val="001832D4"/>
    <w:rsid w:val="001940EF"/>
    <w:rsid w:val="001A18C3"/>
    <w:rsid w:val="001C3BF3"/>
    <w:rsid w:val="001E2839"/>
    <w:rsid w:val="001F25E5"/>
    <w:rsid w:val="00204547"/>
    <w:rsid w:val="00237B40"/>
    <w:rsid w:val="002704D9"/>
    <w:rsid w:val="0028053B"/>
    <w:rsid w:val="00293A86"/>
    <w:rsid w:val="002A41C6"/>
    <w:rsid w:val="002A7718"/>
    <w:rsid w:val="002D4550"/>
    <w:rsid w:val="002D6295"/>
    <w:rsid w:val="002E2A45"/>
    <w:rsid w:val="00357A83"/>
    <w:rsid w:val="003754E5"/>
    <w:rsid w:val="0039696C"/>
    <w:rsid w:val="003C6EE9"/>
    <w:rsid w:val="003C7FE9"/>
    <w:rsid w:val="003D1E29"/>
    <w:rsid w:val="00424D4D"/>
    <w:rsid w:val="00440857"/>
    <w:rsid w:val="00461F56"/>
    <w:rsid w:val="00471C08"/>
    <w:rsid w:val="00475E91"/>
    <w:rsid w:val="00476E84"/>
    <w:rsid w:val="00487125"/>
    <w:rsid w:val="00493F00"/>
    <w:rsid w:val="00494686"/>
    <w:rsid w:val="00505E96"/>
    <w:rsid w:val="0052490F"/>
    <w:rsid w:val="005C6DAE"/>
    <w:rsid w:val="005D060E"/>
    <w:rsid w:val="005D30F3"/>
    <w:rsid w:val="005E3999"/>
    <w:rsid w:val="0061562B"/>
    <w:rsid w:val="0063015A"/>
    <w:rsid w:val="00644360"/>
    <w:rsid w:val="00660F32"/>
    <w:rsid w:val="00667D64"/>
    <w:rsid w:val="00685A7F"/>
    <w:rsid w:val="006A5270"/>
    <w:rsid w:val="006B3594"/>
    <w:rsid w:val="006F1532"/>
    <w:rsid w:val="006F2424"/>
    <w:rsid w:val="0071188A"/>
    <w:rsid w:val="00714E24"/>
    <w:rsid w:val="0073545F"/>
    <w:rsid w:val="007409A0"/>
    <w:rsid w:val="0074335E"/>
    <w:rsid w:val="007712E6"/>
    <w:rsid w:val="00773B77"/>
    <w:rsid w:val="00785CCF"/>
    <w:rsid w:val="007932DF"/>
    <w:rsid w:val="007B230E"/>
    <w:rsid w:val="007C1B6D"/>
    <w:rsid w:val="007D7CF6"/>
    <w:rsid w:val="007E1457"/>
    <w:rsid w:val="007F3291"/>
    <w:rsid w:val="007F3C40"/>
    <w:rsid w:val="00801B48"/>
    <w:rsid w:val="00806A61"/>
    <w:rsid w:val="00864BED"/>
    <w:rsid w:val="0089082B"/>
    <w:rsid w:val="008A1B5E"/>
    <w:rsid w:val="008B02EB"/>
    <w:rsid w:val="008B3F7E"/>
    <w:rsid w:val="008B6708"/>
    <w:rsid w:val="008C2C2C"/>
    <w:rsid w:val="008C67ED"/>
    <w:rsid w:val="008F4002"/>
    <w:rsid w:val="009145D5"/>
    <w:rsid w:val="0096787C"/>
    <w:rsid w:val="009A4B85"/>
    <w:rsid w:val="009A4BC1"/>
    <w:rsid w:val="009A6A69"/>
    <w:rsid w:val="009B3D84"/>
    <w:rsid w:val="009D1400"/>
    <w:rsid w:val="009E07CF"/>
    <w:rsid w:val="009F19F4"/>
    <w:rsid w:val="00A13ECC"/>
    <w:rsid w:val="00A2007B"/>
    <w:rsid w:val="00A2679A"/>
    <w:rsid w:val="00A43A2F"/>
    <w:rsid w:val="00A44F99"/>
    <w:rsid w:val="00A8492B"/>
    <w:rsid w:val="00A858F9"/>
    <w:rsid w:val="00AD54E9"/>
    <w:rsid w:val="00AF7B8F"/>
    <w:rsid w:val="00B01BF5"/>
    <w:rsid w:val="00B338FB"/>
    <w:rsid w:val="00B44F92"/>
    <w:rsid w:val="00B55D66"/>
    <w:rsid w:val="00B56BCF"/>
    <w:rsid w:val="00B86B4F"/>
    <w:rsid w:val="00BA01C2"/>
    <w:rsid w:val="00BD3052"/>
    <w:rsid w:val="00BE13F8"/>
    <w:rsid w:val="00BE5B2C"/>
    <w:rsid w:val="00BF01C5"/>
    <w:rsid w:val="00BF28FF"/>
    <w:rsid w:val="00C00315"/>
    <w:rsid w:val="00C145B2"/>
    <w:rsid w:val="00C34787"/>
    <w:rsid w:val="00C510C0"/>
    <w:rsid w:val="00C90C35"/>
    <w:rsid w:val="00CA29F7"/>
    <w:rsid w:val="00CB4E60"/>
    <w:rsid w:val="00D1382F"/>
    <w:rsid w:val="00D3368B"/>
    <w:rsid w:val="00D343CC"/>
    <w:rsid w:val="00D5282C"/>
    <w:rsid w:val="00D80223"/>
    <w:rsid w:val="00D937C3"/>
    <w:rsid w:val="00DA462D"/>
    <w:rsid w:val="00DA5F63"/>
    <w:rsid w:val="00DB4EB9"/>
    <w:rsid w:val="00DB7492"/>
    <w:rsid w:val="00DC196B"/>
    <w:rsid w:val="00DC4F5E"/>
    <w:rsid w:val="00DD2CC4"/>
    <w:rsid w:val="00DF5C8F"/>
    <w:rsid w:val="00E02A85"/>
    <w:rsid w:val="00E030C6"/>
    <w:rsid w:val="00E2199F"/>
    <w:rsid w:val="00E22466"/>
    <w:rsid w:val="00E323B8"/>
    <w:rsid w:val="00E334D5"/>
    <w:rsid w:val="00E353DB"/>
    <w:rsid w:val="00E47702"/>
    <w:rsid w:val="00E5247B"/>
    <w:rsid w:val="00E8049E"/>
    <w:rsid w:val="00E828DE"/>
    <w:rsid w:val="00E92AEE"/>
    <w:rsid w:val="00EA0F4A"/>
    <w:rsid w:val="00EA1B10"/>
    <w:rsid w:val="00EB1D41"/>
    <w:rsid w:val="00EB3B21"/>
    <w:rsid w:val="00EF14D3"/>
    <w:rsid w:val="00EF53FC"/>
    <w:rsid w:val="00F22EB1"/>
    <w:rsid w:val="00F35336"/>
    <w:rsid w:val="00F35726"/>
    <w:rsid w:val="00F66E31"/>
    <w:rsid w:val="00F71FA0"/>
    <w:rsid w:val="00FB3D3A"/>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818A-45A9-4593-9E51-4E5F91D3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2014-10-24T14:57:00Z</cp:lastPrinted>
  <dcterms:created xsi:type="dcterms:W3CDTF">2015-01-23T19:37:00Z</dcterms:created>
  <dcterms:modified xsi:type="dcterms:W3CDTF">2015-01-23T19:37:00Z</dcterms:modified>
</cp:coreProperties>
</file>