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773B77" w:rsidRPr="00505E96" w:rsidRDefault="00B020D6" w:rsidP="00487125">
      <w:pPr>
        <w:spacing w:after="0" w:line="240" w:lineRule="auto"/>
        <w:jc w:val="center"/>
        <w:rPr>
          <w:b/>
          <w:sz w:val="32"/>
          <w:szCs w:val="32"/>
        </w:rPr>
      </w:pPr>
      <w:r>
        <w:rPr>
          <w:b/>
          <w:sz w:val="32"/>
          <w:szCs w:val="32"/>
        </w:rPr>
        <w:t>Human Resources Assistant</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3F3B28" w:rsidRDefault="003F3B28" w:rsidP="003F3B28">
      <w:pPr>
        <w:spacing w:after="0" w:line="240" w:lineRule="auto"/>
        <w:ind w:left="1440" w:hanging="1440"/>
        <w:rPr>
          <w:spacing w:val="-3"/>
        </w:rPr>
      </w:pPr>
      <w:r w:rsidRPr="0004195D">
        <w:rPr>
          <w:rFonts w:ascii="Calibri" w:eastAsia="Calibri" w:hAnsi="Calibri" w:cs="Times New Roman"/>
          <w:spacing w:val="-3"/>
        </w:rPr>
        <w:t xml:space="preserve">Enhance Human Resources </w:t>
      </w:r>
      <w:r>
        <w:rPr>
          <w:rFonts w:ascii="Calibri" w:eastAsia="Calibri" w:hAnsi="Calibri" w:cs="Times New Roman"/>
          <w:spacing w:val="-3"/>
        </w:rPr>
        <w:t>e</w:t>
      </w:r>
      <w:r w:rsidRPr="0004195D">
        <w:rPr>
          <w:rFonts w:ascii="Calibri" w:eastAsia="Calibri" w:hAnsi="Calibri" w:cs="Times New Roman"/>
          <w:spacing w:val="-3"/>
        </w:rPr>
        <w:t>ffectiveness by coordinating H</w:t>
      </w:r>
      <w:r>
        <w:rPr>
          <w:rFonts w:ascii="Calibri" w:eastAsia="Calibri" w:hAnsi="Calibri" w:cs="Times New Roman"/>
          <w:spacing w:val="-3"/>
        </w:rPr>
        <w:t xml:space="preserve">uman </w:t>
      </w:r>
      <w:r w:rsidRPr="0004195D">
        <w:rPr>
          <w:rFonts w:ascii="Calibri" w:eastAsia="Calibri" w:hAnsi="Calibri" w:cs="Times New Roman"/>
          <w:spacing w:val="-3"/>
        </w:rPr>
        <w:t>R</w:t>
      </w:r>
      <w:r>
        <w:rPr>
          <w:spacing w:val="-3"/>
        </w:rPr>
        <w:t>esources programs and projects</w:t>
      </w:r>
    </w:p>
    <w:p w:rsidR="003F3B28" w:rsidRDefault="003F3B28" w:rsidP="003F3B28">
      <w:pPr>
        <w:spacing w:after="0" w:line="240" w:lineRule="auto"/>
        <w:ind w:left="1440" w:hanging="1440"/>
        <w:rPr>
          <w:spacing w:val="-3"/>
        </w:rPr>
      </w:pPr>
      <w:r>
        <w:rPr>
          <w:spacing w:val="-3"/>
        </w:rPr>
        <w:t>I</w:t>
      </w:r>
      <w:r>
        <w:rPr>
          <w:rFonts w:ascii="Calibri" w:eastAsia="Calibri" w:hAnsi="Calibri" w:cs="Times New Roman"/>
          <w:spacing w:val="-3"/>
        </w:rPr>
        <w:t>ncluding</w:t>
      </w:r>
      <w:r>
        <w:rPr>
          <w:spacing w:val="-3"/>
        </w:rPr>
        <w:t>:</w:t>
      </w:r>
    </w:p>
    <w:p w:rsidR="003F3B28" w:rsidRDefault="003F3B28" w:rsidP="003F3B28">
      <w:pPr>
        <w:spacing w:after="0" w:line="240" w:lineRule="auto"/>
        <w:ind w:left="1440" w:hanging="1440"/>
        <w:rPr>
          <w:spacing w:val="-3"/>
        </w:rPr>
      </w:pPr>
    </w:p>
    <w:p w:rsidR="003F3B28" w:rsidRPr="003F3B28" w:rsidRDefault="003F3B28" w:rsidP="003F3B28">
      <w:pPr>
        <w:pStyle w:val="ListParagraph"/>
        <w:numPr>
          <w:ilvl w:val="0"/>
          <w:numId w:val="24"/>
        </w:numPr>
        <w:spacing w:after="0" w:line="240" w:lineRule="auto"/>
        <w:rPr>
          <w:spacing w:val="-3"/>
        </w:rPr>
      </w:pPr>
      <w:r w:rsidRPr="003F3B28">
        <w:rPr>
          <w:spacing w:val="-3"/>
        </w:rPr>
        <w:t>E</w:t>
      </w:r>
      <w:r w:rsidRPr="003F3B28">
        <w:rPr>
          <w:rFonts w:ascii="Calibri" w:eastAsia="Calibri" w:hAnsi="Calibri" w:cs="Times New Roman"/>
          <w:spacing w:val="-3"/>
        </w:rPr>
        <w:t>mployment recruitment</w:t>
      </w:r>
      <w:r w:rsidRPr="003F3B28">
        <w:rPr>
          <w:spacing w:val="-3"/>
        </w:rPr>
        <w:t xml:space="preserve"> </w:t>
      </w:r>
    </w:p>
    <w:p w:rsidR="003F3B28" w:rsidRPr="003F3B28" w:rsidRDefault="003F3B28" w:rsidP="003F3B28">
      <w:pPr>
        <w:pStyle w:val="ListParagraph"/>
        <w:numPr>
          <w:ilvl w:val="0"/>
          <w:numId w:val="24"/>
        </w:numPr>
        <w:spacing w:after="0" w:line="240" w:lineRule="auto"/>
        <w:rPr>
          <w:spacing w:val="-3"/>
        </w:rPr>
      </w:pPr>
      <w:r w:rsidRPr="003F3B28">
        <w:rPr>
          <w:spacing w:val="-3"/>
        </w:rPr>
        <w:t>F</w:t>
      </w:r>
      <w:r w:rsidRPr="003F3B28">
        <w:rPr>
          <w:rFonts w:ascii="Calibri" w:eastAsia="Calibri" w:hAnsi="Calibri" w:cs="Times New Roman"/>
          <w:spacing w:val="-3"/>
        </w:rPr>
        <w:t>acilitati</w:t>
      </w:r>
      <w:r w:rsidRPr="003F3B28">
        <w:rPr>
          <w:spacing w:val="-3"/>
        </w:rPr>
        <w:t xml:space="preserve">on of the </w:t>
      </w:r>
      <w:r w:rsidRPr="003F3B28">
        <w:rPr>
          <w:rFonts w:ascii="Calibri" w:eastAsia="Calibri" w:hAnsi="Calibri" w:cs="Times New Roman"/>
          <w:spacing w:val="-3"/>
        </w:rPr>
        <w:t>application process</w:t>
      </w:r>
    </w:p>
    <w:p w:rsidR="003F3B28" w:rsidRPr="003F3B28" w:rsidRDefault="003F3B28" w:rsidP="003F3B28">
      <w:pPr>
        <w:pStyle w:val="ListParagraph"/>
        <w:numPr>
          <w:ilvl w:val="0"/>
          <w:numId w:val="24"/>
        </w:numPr>
        <w:spacing w:after="0" w:line="240" w:lineRule="auto"/>
        <w:rPr>
          <w:spacing w:val="-3"/>
        </w:rPr>
      </w:pPr>
      <w:r w:rsidRPr="003F3B28">
        <w:rPr>
          <w:spacing w:val="-3"/>
        </w:rPr>
        <w:t>C</w:t>
      </w:r>
      <w:r w:rsidRPr="003F3B28">
        <w:rPr>
          <w:rFonts w:ascii="Calibri" w:eastAsia="Calibri" w:hAnsi="Calibri" w:cs="Times New Roman"/>
          <w:spacing w:val="-3"/>
        </w:rPr>
        <w:t>onducting new hire orientation</w:t>
      </w:r>
    </w:p>
    <w:p w:rsidR="003F3B28" w:rsidRPr="003F3B28" w:rsidRDefault="003F3B28" w:rsidP="003F3B28">
      <w:pPr>
        <w:pStyle w:val="ListParagraph"/>
        <w:numPr>
          <w:ilvl w:val="0"/>
          <w:numId w:val="24"/>
        </w:numPr>
        <w:spacing w:after="0" w:line="240" w:lineRule="auto"/>
        <w:rPr>
          <w:spacing w:val="-3"/>
        </w:rPr>
      </w:pPr>
      <w:r w:rsidRPr="003F3B28">
        <w:rPr>
          <w:szCs w:val="24"/>
        </w:rPr>
        <w:t>B</w:t>
      </w:r>
      <w:r w:rsidRPr="003F3B28">
        <w:rPr>
          <w:rFonts w:ascii="Calibri" w:eastAsia="Calibri" w:hAnsi="Calibri" w:cs="Times New Roman"/>
          <w:szCs w:val="24"/>
        </w:rPr>
        <w:t>enefits administration</w:t>
      </w:r>
    </w:p>
    <w:p w:rsidR="003F3B28" w:rsidRPr="003F3B28" w:rsidRDefault="003F3B28" w:rsidP="003F3B28">
      <w:pPr>
        <w:pStyle w:val="ListParagraph"/>
        <w:numPr>
          <w:ilvl w:val="0"/>
          <w:numId w:val="24"/>
        </w:numPr>
        <w:spacing w:after="0" w:line="240" w:lineRule="auto"/>
        <w:rPr>
          <w:szCs w:val="24"/>
        </w:rPr>
      </w:pPr>
      <w:r w:rsidRPr="003F3B28">
        <w:rPr>
          <w:szCs w:val="24"/>
        </w:rPr>
        <w:t>P</w:t>
      </w:r>
      <w:r w:rsidRPr="003F3B28">
        <w:rPr>
          <w:rFonts w:ascii="Calibri" w:eastAsia="Calibri" w:hAnsi="Calibri" w:cs="Times New Roman"/>
          <w:szCs w:val="24"/>
        </w:rPr>
        <w:t xml:space="preserve">roviding information and assistance to employees regarding human resources activities, processes, </w:t>
      </w:r>
      <w:r w:rsidRPr="003F3B28">
        <w:rPr>
          <w:szCs w:val="24"/>
        </w:rPr>
        <w:t>p</w:t>
      </w:r>
      <w:r w:rsidRPr="003F3B28">
        <w:rPr>
          <w:rFonts w:ascii="Calibri" w:eastAsia="Calibri" w:hAnsi="Calibri" w:cs="Times New Roman"/>
          <w:szCs w:val="24"/>
        </w:rPr>
        <w:t>olicies and procedures, and records</w:t>
      </w:r>
    </w:p>
    <w:p w:rsidR="003F3B28" w:rsidRPr="003F3B28" w:rsidRDefault="003F3B28" w:rsidP="003F3B28">
      <w:pPr>
        <w:pStyle w:val="BulletedList"/>
        <w:numPr>
          <w:ilvl w:val="0"/>
          <w:numId w:val="24"/>
        </w:numPr>
        <w:spacing w:before="0" w:after="0"/>
        <w:rPr>
          <w:rFonts w:asciiTheme="minorHAnsi" w:hAnsiTheme="minorHAnsi" w:cstheme="minorHAnsi"/>
          <w:sz w:val="22"/>
        </w:rPr>
      </w:pPr>
      <w:r w:rsidRPr="003F3B28">
        <w:rPr>
          <w:rFonts w:asciiTheme="minorHAnsi" w:hAnsiTheme="minorHAnsi" w:cstheme="minorHAnsi"/>
          <w:sz w:val="22"/>
        </w:rPr>
        <w:t>Research, compile, and analyze data for human</w:t>
      </w:r>
      <w:r w:rsidR="002A28BF">
        <w:rPr>
          <w:rFonts w:asciiTheme="minorHAnsi" w:hAnsiTheme="minorHAnsi" w:cstheme="minorHAnsi"/>
          <w:sz w:val="22"/>
        </w:rPr>
        <w:t xml:space="preserve"> resources projects and reports</w:t>
      </w:r>
    </w:p>
    <w:p w:rsidR="003F3B28" w:rsidRPr="003F3B28" w:rsidRDefault="003F3B28" w:rsidP="003F3B28">
      <w:pPr>
        <w:pStyle w:val="BulletedList"/>
        <w:numPr>
          <w:ilvl w:val="0"/>
          <w:numId w:val="24"/>
        </w:numPr>
        <w:spacing w:before="0" w:after="0"/>
        <w:rPr>
          <w:rFonts w:asciiTheme="minorHAnsi" w:hAnsiTheme="minorHAnsi" w:cstheme="minorHAnsi"/>
          <w:sz w:val="22"/>
        </w:rPr>
      </w:pPr>
      <w:r w:rsidRPr="003F3B28">
        <w:rPr>
          <w:rFonts w:asciiTheme="minorHAnsi" w:hAnsiTheme="minorHAnsi" w:cstheme="minorHAnsi"/>
          <w:sz w:val="22"/>
        </w:rPr>
        <w:t>Recommend new approaches, policies, and procedures to effect continual improvements in efficiency of department and services performed.</w:t>
      </w:r>
    </w:p>
    <w:p w:rsidR="00BC1803" w:rsidRPr="003F3B28" w:rsidRDefault="003F3B28" w:rsidP="003F3B28">
      <w:pPr>
        <w:pStyle w:val="ListParagraph"/>
        <w:numPr>
          <w:ilvl w:val="0"/>
          <w:numId w:val="24"/>
        </w:numPr>
        <w:spacing w:after="0" w:line="240" w:lineRule="auto"/>
        <w:rPr>
          <w:b/>
        </w:rPr>
      </w:pPr>
      <w:r w:rsidRPr="003F3B28">
        <w:rPr>
          <w:rFonts w:eastAsia="Calibri" w:cstheme="minorHAnsi"/>
          <w:szCs w:val="24"/>
        </w:rPr>
        <w:t>Provide administrative support for the Volunteer Resources</w:t>
      </w:r>
      <w:r w:rsidRPr="003F3B28">
        <w:rPr>
          <w:rFonts w:ascii="Calibri" w:eastAsia="Calibri" w:hAnsi="Calibri" w:cs="Times New Roman"/>
          <w:szCs w:val="24"/>
        </w:rPr>
        <w:t xml:space="preserve"> Coordinator</w:t>
      </w:r>
    </w:p>
    <w:p w:rsidR="00BC1803" w:rsidRDefault="00BC1803" w:rsidP="003F3B28">
      <w:pPr>
        <w:spacing w:after="0" w:line="240" w:lineRule="auto"/>
        <w:ind w:left="1440" w:hanging="1440"/>
        <w:rPr>
          <w:b/>
        </w:rPr>
      </w:pPr>
    </w:p>
    <w:p w:rsidR="003F3B28" w:rsidRPr="006611D1" w:rsidRDefault="003F3B28" w:rsidP="003F3B28">
      <w:pPr>
        <w:spacing w:after="0"/>
        <w:outlineLvl w:val="0"/>
        <w:rPr>
          <w:rFonts w:ascii="Calibri" w:eastAsia="Calibri" w:hAnsi="Calibri" w:cs="Times New Roman"/>
        </w:rPr>
      </w:pPr>
      <w:r>
        <w:rPr>
          <w:rFonts w:ascii="Calibri" w:eastAsia="Calibri" w:hAnsi="Calibri" w:cs="Times New Roman"/>
        </w:rPr>
        <w:t>Bachelor’s degree in Human Resources, Business Administration, or related field. Significant related experience may substitute for education.  One (1) to three (3) years relevant work experience in Human Resources preferred.</w:t>
      </w:r>
    </w:p>
    <w:p w:rsidR="003F3B28" w:rsidRDefault="003F3B28" w:rsidP="003F3B28">
      <w:pPr>
        <w:spacing w:after="0" w:line="240" w:lineRule="auto"/>
        <w:ind w:left="1440" w:hanging="1440"/>
        <w:rPr>
          <w:b/>
        </w:rPr>
      </w:pPr>
    </w:p>
    <w:p w:rsidR="00505E96" w:rsidRPr="00CA4257" w:rsidRDefault="00F35336" w:rsidP="00505E96">
      <w:pPr>
        <w:spacing w:after="0" w:line="240" w:lineRule="auto"/>
        <w:ind w:left="1440" w:hanging="1440"/>
        <w:jc w:val="center"/>
        <w:rPr>
          <w:b/>
        </w:rPr>
      </w:pPr>
      <w:r w:rsidRPr="00CA4257">
        <w:rPr>
          <w:b/>
        </w:rPr>
        <w:t>For information</w:t>
      </w:r>
      <w:r w:rsidR="00505E96" w:rsidRPr="00CA4257">
        <w:rPr>
          <w:b/>
        </w:rPr>
        <w:t xml:space="preserve"> regarding </w:t>
      </w:r>
      <w:r w:rsidR="003F3B28">
        <w:rPr>
          <w:b/>
        </w:rPr>
        <w:t>the Human Resources Assistant</w:t>
      </w:r>
      <w:r w:rsidR="00505E96" w:rsidRPr="00CA4257">
        <w:rPr>
          <w:b/>
        </w:rPr>
        <w:t xml:space="preserve"> job</w:t>
      </w:r>
      <w:r w:rsidRPr="00CA4257">
        <w:rPr>
          <w:b/>
        </w:rPr>
        <w:t>,</w:t>
      </w:r>
    </w:p>
    <w:p w:rsidR="00505E96" w:rsidRPr="00CA4257" w:rsidRDefault="00F35336" w:rsidP="00505E96">
      <w:pPr>
        <w:spacing w:after="0" w:line="240" w:lineRule="auto"/>
        <w:ind w:left="1440" w:hanging="1440"/>
        <w:jc w:val="center"/>
        <w:rPr>
          <w:b/>
        </w:rPr>
      </w:pPr>
      <w:r w:rsidRPr="00CA4257">
        <w:rPr>
          <w:b/>
        </w:rPr>
        <w:t xml:space="preserve">please </w:t>
      </w:r>
      <w:r w:rsidR="00FC3B4D" w:rsidRPr="00CA4257">
        <w:rPr>
          <w:b/>
        </w:rPr>
        <w:t>contact Human Resources at</w:t>
      </w:r>
      <w:r w:rsidR="00505E96" w:rsidRPr="00CA4257">
        <w:rPr>
          <w:b/>
        </w:rPr>
        <w:t xml:space="preserve"> </w:t>
      </w:r>
      <w:r w:rsidR="00FC3B4D" w:rsidRPr="00CA4257">
        <w:rPr>
          <w:b/>
        </w:rPr>
        <w:t>402-875-9316 or</w:t>
      </w:r>
    </w:p>
    <w:p w:rsidR="000230CF" w:rsidRPr="00CA4257" w:rsidRDefault="00A71425" w:rsidP="00505E96">
      <w:pPr>
        <w:spacing w:after="0" w:line="240" w:lineRule="auto"/>
        <w:ind w:left="1440" w:hanging="1440"/>
        <w:jc w:val="center"/>
        <w:rPr>
          <w:b/>
        </w:rPr>
      </w:pPr>
      <w:hyperlink r:id="rId7" w:history="1">
        <w:r w:rsidR="00FC3B4D" w:rsidRPr="00CA4257">
          <w:rPr>
            <w:rStyle w:val="Hyperlink"/>
            <w:b/>
          </w:rPr>
          <w:t>slangdon@communityactionatwork.org</w:t>
        </w:r>
      </w:hyperlink>
    </w:p>
    <w:p w:rsidR="00FC3B4D" w:rsidRPr="00CA4257" w:rsidRDefault="00FC3B4D" w:rsidP="00505E96">
      <w:pPr>
        <w:spacing w:after="0" w:line="240" w:lineRule="auto"/>
        <w:ind w:left="1440" w:hanging="1440"/>
        <w:jc w:val="center"/>
        <w:rPr>
          <w:b/>
          <w:color w:val="EB641B" w:themeColor="accent3"/>
          <w:u w:val="single"/>
        </w:rPr>
      </w:pPr>
    </w:p>
    <w:p w:rsidR="00FC3B4D" w:rsidRPr="00CA4257" w:rsidRDefault="000230CF" w:rsidP="00487125">
      <w:pPr>
        <w:spacing w:after="0" w:line="240" w:lineRule="auto"/>
        <w:ind w:left="1440" w:hanging="1440"/>
        <w:jc w:val="center"/>
        <w:rPr>
          <w:b/>
        </w:rPr>
      </w:pPr>
      <w:r w:rsidRPr="00CA4257">
        <w:rPr>
          <w:b/>
        </w:rPr>
        <w:t xml:space="preserve">Resumes and cover letters should be sent </w:t>
      </w:r>
      <w:r w:rsidR="005E3999" w:rsidRPr="00CA4257">
        <w:rPr>
          <w:b/>
        </w:rPr>
        <w:t>to</w:t>
      </w:r>
      <w:r w:rsidRPr="00CA4257">
        <w:rPr>
          <w:b/>
        </w:rPr>
        <w:t>:</w:t>
      </w:r>
    </w:p>
    <w:p w:rsidR="000230CF" w:rsidRPr="00CA4257" w:rsidRDefault="00A71425" w:rsidP="00487125">
      <w:pPr>
        <w:spacing w:after="0" w:line="240" w:lineRule="auto"/>
        <w:ind w:left="1440" w:hanging="1440"/>
        <w:jc w:val="center"/>
        <w:rPr>
          <w:b/>
        </w:rPr>
      </w:pPr>
      <w:hyperlink r:id="rId8" w:history="1">
        <w:r w:rsidR="00FC3B4D" w:rsidRPr="00CA4257">
          <w:rPr>
            <w:rStyle w:val="Hyperlink"/>
            <w:b/>
          </w:rPr>
          <w:t>slangdon@communityactionatwork.org</w:t>
        </w:r>
      </w:hyperlink>
    </w:p>
    <w:p w:rsidR="00FC3B4D" w:rsidRDefault="00FC3B4D" w:rsidP="00487125">
      <w:pPr>
        <w:spacing w:after="0" w:line="240" w:lineRule="auto"/>
        <w:ind w:left="1440" w:hanging="1440"/>
        <w:jc w:val="center"/>
        <w:rPr>
          <w:b/>
        </w:rPr>
      </w:pPr>
    </w:p>
    <w:p w:rsidR="00B44F92" w:rsidRPr="00CA4257" w:rsidRDefault="00B44F92" w:rsidP="00487125">
      <w:pPr>
        <w:spacing w:after="0" w:line="240" w:lineRule="auto"/>
        <w:rPr>
          <w:b/>
          <w:u w:val="single"/>
        </w:rPr>
      </w:pPr>
      <w:r w:rsidRPr="00CA4257">
        <w:t xml:space="preserve">Community Action </w:t>
      </w:r>
      <w:r w:rsidR="00FC3B4D" w:rsidRPr="00CA4257">
        <w:t>Partnership of Lancaster and Saunders Counties</w:t>
      </w:r>
      <w:r w:rsidRPr="00CA4257">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CA4257"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5"/>
  </w:num>
  <w:num w:numId="5">
    <w:abstractNumId w:val="22"/>
  </w:num>
  <w:num w:numId="6">
    <w:abstractNumId w:val="23"/>
  </w:num>
  <w:num w:numId="7">
    <w:abstractNumId w:val="6"/>
  </w:num>
  <w:num w:numId="8">
    <w:abstractNumId w:val="10"/>
  </w:num>
  <w:num w:numId="9">
    <w:abstractNumId w:val="16"/>
  </w:num>
  <w:num w:numId="10">
    <w:abstractNumId w:val="24"/>
  </w:num>
  <w:num w:numId="11">
    <w:abstractNumId w:val="5"/>
  </w:num>
  <w:num w:numId="12">
    <w:abstractNumId w:val="20"/>
  </w:num>
  <w:num w:numId="13">
    <w:abstractNumId w:val="7"/>
  </w:num>
  <w:num w:numId="14">
    <w:abstractNumId w:val="2"/>
  </w:num>
  <w:num w:numId="15">
    <w:abstractNumId w:val="0"/>
  </w:num>
  <w:num w:numId="16">
    <w:abstractNumId w:val="3"/>
  </w:num>
  <w:num w:numId="17">
    <w:abstractNumId w:val="1"/>
  </w:num>
  <w:num w:numId="18">
    <w:abstractNumId w:val="17"/>
  </w:num>
  <w:num w:numId="19">
    <w:abstractNumId w:val="21"/>
  </w:num>
  <w:num w:numId="20">
    <w:abstractNumId w:val="9"/>
  </w:num>
  <w:num w:numId="21">
    <w:abstractNumId w:val="14"/>
  </w:num>
  <w:num w:numId="22">
    <w:abstractNumId w:val="13"/>
  </w:num>
  <w:num w:numId="23">
    <w:abstractNumId w:val="18"/>
  </w:num>
  <w:num w:numId="24">
    <w:abstractNumId w:val="1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37B40"/>
    <w:rsid w:val="00250A61"/>
    <w:rsid w:val="002704D9"/>
    <w:rsid w:val="0028053B"/>
    <w:rsid w:val="00293A86"/>
    <w:rsid w:val="002A28BF"/>
    <w:rsid w:val="002A41C6"/>
    <w:rsid w:val="002A7718"/>
    <w:rsid w:val="002C7C73"/>
    <w:rsid w:val="002D4550"/>
    <w:rsid w:val="002D6295"/>
    <w:rsid w:val="002E2A45"/>
    <w:rsid w:val="003541E8"/>
    <w:rsid w:val="00357A83"/>
    <w:rsid w:val="003754E5"/>
    <w:rsid w:val="00385D27"/>
    <w:rsid w:val="0039696C"/>
    <w:rsid w:val="003A1D39"/>
    <w:rsid w:val="003B25AE"/>
    <w:rsid w:val="003C7FE9"/>
    <w:rsid w:val="003D1E29"/>
    <w:rsid w:val="003F3B28"/>
    <w:rsid w:val="00424D4D"/>
    <w:rsid w:val="00440857"/>
    <w:rsid w:val="00461F56"/>
    <w:rsid w:val="00471C08"/>
    <w:rsid w:val="00475E91"/>
    <w:rsid w:val="00487125"/>
    <w:rsid w:val="004C6C2D"/>
    <w:rsid w:val="004D219E"/>
    <w:rsid w:val="004E0F1C"/>
    <w:rsid w:val="004F5F08"/>
    <w:rsid w:val="00505E96"/>
    <w:rsid w:val="0052490F"/>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24029"/>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71425"/>
    <w:rsid w:val="00A8492B"/>
    <w:rsid w:val="00A858F9"/>
    <w:rsid w:val="00AA09EB"/>
    <w:rsid w:val="00AD54E9"/>
    <w:rsid w:val="00AF7B8F"/>
    <w:rsid w:val="00B020D6"/>
    <w:rsid w:val="00B44F92"/>
    <w:rsid w:val="00B55D66"/>
    <w:rsid w:val="00B56BCF"/>
    <w:rsid w:val="00BA01C2"/>
    <w:rsid w:val="00BC1803"/>
    <w:rsid w:val="00BE13F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6A59-7554-4CAC-A046-DE4342EA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2014-10-27T16:34:00Z</dcterms:created>
  <dcterms:modified xsi:type="dcterms:W3CDTF">2014-10-27T16:34:00Z</dcterms:modified>
</cp:coreProperties>
</file>