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2157EB" w:rsidP="00487125">
      <w:pPr>
        <w:spacing w:after="0" w:line="240" w:lineRule="auto"/>
        <w:jc w:val="center"/>
        <w:rPr>
          <w:b/>
          <w:sz w:val="32"/>
          <w:szCs w:val="32"/>
        </w:rPr>
      </w:pPr>
      <w:r>
        <w:rPr>
          <w:b/>
          <w:sz w:val="32"/>
          <w:szCs w:val="32"/>
        </w:rPr>
        <w:t>Head Start Family Engagement Specialist</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9F1768" w:rsidRDefault="009F1768" w:rsidP="009F1768">
      <w:pPr>
        <w:rPr>
          <w:rFonts w:cstheme="minorHAnsi"/>
        </w:rPr>
      </w:pPr>
      <w:r>
        <w:rPr>
          <w:rFonts w:cstheme="minorHAnsi"/>
        </w:rPr>
        <w:t xml:space="preserve">The </w:t>
      </w:r>
      <w:r w:rsidRPr="009F1768">
        <w:rPr>
          <w:rFonts w:cstheme="minorHAnsi"/>
        </w:rPr>
        <w:t>Head Start Family Engagement Specialists will:</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Support school readiness for Head Start children by encouraging family engagement at home, at school, and 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Provide social-emotional and goal-oriented services to Head Start families and children, in support of positive family outcomes.</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Partner with LPS Family Educators to ensure a united approach to child and family well-being.</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Be a regular, active presence in their assigned schools and classrooms, forming professional relationships with classroom and school personnel.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Conduct outreach with other community agencies and resources; raising awareness of the Head Start program and the needs of Head Start participants, improving access to available resources, and increasing family engagement within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Assist with planning and implementing parent engagement strategies and activities such as: educational workshops, support groups, family activities, recruitment efforts for parent meetings, monthly newsletter content, etc.  </w:t>
      </w:r>
    </w:p>
    <w:p w:rsidR="00BC1803" w:rsidRPr="009F1768" w:rsidRDefault="00BC1803" w:rsidP="003F3B28">
      <w:pPr>
        <w:spacing w:after="0" w:line="240" w:lineRule="auto"/>
        <w:ind w:left="1440" w:hanging="1440"/>
        <w:rPr>
          <w:rFonts w:cstheme="minorHAnsi"/>
          <w:b/>
        </w:rPr>
      </w:pP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Bachelor’s Degree in Social Work, Child Development, Human Services, or related field required.</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Significant experience may be considered in place of degree.</w:t>
      </w:r>
      <w:r w:rsidRPr="009F1768">
        <w:rPr>
          <w:rFonts w:asciiTheme="minorHAnsi" w:hAnsiTheme="minorHAnsi" w:cstheme="minorHAnsi"/>
          <w:sz w:val="22"/>
          <w:szCs w:val="22"/>
        </w:rPr>
        <w:t xml:space="preserve"> </w:t>
      </w:r>
      <w:r w:rsidRPr="009F1768">
        <w:rPr>
          <w:rFonts w:asciiTheme="minorHAnsi" w:hAnsiTheme="minorHAnsi" w:cstheme="minorHAnsi"/>
          <w:b w:val="0"/>
          <w:sz w:val="22"/>
          <w:szCs w:val="22"/>
        </w:rPr>
        <w:t xml:space="preserve">Experience working with families from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diverse backgrounds required. Case management experience preferred. Must be sensitive to the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barriers experienced by individuals and families living in poverty. Strong verbal and written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proficiencies of the English language required. Driver’s license and good driving record required.</w:t>
      </w:r>
    </w:p>
    <w:p w:rsidR="003F3B28" w:rsidRPr="009F1768" w:rsidRDefault="003F3B28"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9F1768" w:rsidRPr="009F1768">
        <w:rPr>
          <w:rFonts w:cstheme="minorHAnsi"/>
          <w:b/>
        </w:rPr>
        <w:t>Head Start Family Engagement Specialist</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w:t>
      </w:r>
      <w:r w:rsidR="00AD21BC">
        <w:rPr>
          <w:rFonts w:cstheme="minorHAnsi"/>
          <w:b/>
        </w:rPr>
        <w:t>5</w:t>
      </w:r>
      <w:r w:rsidR="00FC3B4D" w:rsidRPr="009F1768">
        <w:rPr>
          <w:rFonts w:cstheme="minorHAnsi"/>
          <w:b/>
        </w:rPr>
        <w:t xml:space="preserve"> or</w:t>
      </w:r>
    </w:p>
    <w:p w:rsidR="000230CF" w:rsidRPr="009F1768" w:rsidRDefault="00D416EB" w:rsidP="00505E96">
      <w:pPr>
        <w:spacing w:after="0" w:line="240" w:lineRule="auto"/>
        <w:ind w:left="1440" w:hanging="1440"/>
        <w:jc w:val="center"/>
        <w:rPr>
          <w:rFonts w:cstheme="minorHAnsi"/>
          <w:b/>
        </w:rPr>
      </w:pPr>
      <w:hyperlink r:id="rId7" w:history="1">
        <w:r w:rsidR="00064A1B" w:rsidRPr="00BF7C6B">
          <w:rPr>
            <w:rStyle w:val="Hyperlink"/>
            <w:rFonts w:cstheme="minorHAnsi"/>
            <w:b/>
          </w:rPr>
          <w:t>mandrews@communityactionatwork.org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D416EB" w:rsidP="00487125">
      <w:pPr>
        <w:spacing w:after="0" w:line="240" w:lineRule="auto"/>
        <w:ind w:left="1440" w:hanging="1440"/>
        <w:jc w:val="center"/>
        <w:rPr>
          <w:rFonts w:cstheme="minorHAnsi"/>
          <w:b/>
        </w:rPr>
      </w:pPr>
      <w:hyperlink r:id="rId8" w:history="1">
        <w:r w:rsidR="00064A1B" w:rsidRPr="00BF7C6B">
          <w:rPr>
            <w:rStyle w:val="Hyperlink"/>
            <w:rFonts w:cstheme="minorHAnsi"/>
            <w:b/>
          </w:rPr>
          <w:t>mandrews@communityactionatwork.org</w:t>
        </w:r>
      </w:hyperlink>
    </w:p>
    <w:p w:rsidR="00FC3B4D" w:rsidRPr="009F1768" w:rsidRDefault="00FC3B4D" w:rsidP="00487125">
      <w:pPr>
        <w:spacing w:after="0" w:line="240" w:lineRule="auto"/>
        <w:ind w:left="1440" w:hanging="1440"/>
        <w:jc w:val="center"/>
        <w:rPr>
          <w:rFonts w:cstheme="minorHAnsi"/>
          <w:b/>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5"/>
  </w:num>
  <w:num w:numId="7">
    <w:abstractNumId w:val="6"/>
  </w:num>
  <w:num w:numId="8">
    <w:abstractNumId w:val="11"/>
  </w:num>
  <w:num w:numId="9">
    <w:abstractNumId w:val="17"/>
  </w:num>
  <w:num w:numId="10">
    <w:abstractNumId w:val="26"/>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64A1B"/>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BF3"/>
    <w:rsid w:val="00204547"/>
    <w:rsid w:val="002157EB"/>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9696C"/>
    <w:rsid w:val="003A1D39"/>
    <w:rsid w:val="003B25AE"/>
    <w:rsid w:val="003C7FE9"/>
    <w:rsid w:val="003D1E29"/>
    <w:rsid w:val="003F3B28"/>
    <w:rsid w:val="00424D4D"/>
    <w:rsid w:val="00440857"/>
    <w:rsid w:val="00461F56"/>
    <w:rsid w:val="00471C08"/>
    <w:rsid w:val="00475E91"/>
    <w:rsid w:val="00487125"/>
    <w:rsid w:val="004C6C2D"/>
    <w:rsid w:val="004D219E"/>
    <w:rsid w:val="004E0F1C"/>
    <w:rsid w:val="004E2C1D"/>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21BC"/>
    <w:rsid w:val="00AD54E9"/>
    <w:rsid w:val="00AF7B8F"/>
    <w:rsid w:val="00B020D6"/>
    <w:rsid w:val="00B44F92"/>
    <w:rsid w:val="00B55D66"/>
    <w:rsid w:val="00B56BCF"/>
    <w:rsid w:val="00B62B54"/>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416EB"/>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hyperlink" Target="mailto:mandrews@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274D-7B9C-41BF-97A9-EC7F2FAB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2015-05-08T20:30:00Z</dcterms:created>
  <dcterms:modified xsi:type="dcterms:W3CDTF">2015-05-08T20:30:00Z</dcterms:modified>
</cp:coreProperties>
</file>